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A1" w:rsidRDefault="00345CA1" w:rsidP="00345CA1">
      <w:pPr>
        <w:spacing w:line="408" w:lineRule="auto"/>
        <w:ind w:left="120"/>
        <w:jc w:val="center"/>
        <w:rPr>
          <w:color w:val="auto"/>
          <w:sz w:val="22"/>
          <w:szCs w:val="22"/>
        </w:rPr>
      </w:pPr>
      <w:r>
        <w:rPr>
          <w:b/>
          <w:sz w:val="28"/>
        </w:rPr>
        <w:t>МИНИСТЕРСТВО ПРОСВЕЩЕНИЯ РОССИЙСКОЙ ФЕДЕРАЦИИ</w:t>
      </w:r>
    </w:p>
    <w:p w:rsidR="00345CA1" w:rsidRDefault="00345CA1" w:rsidP="00345CA1">
      <w:pPr>
        <w:spacing w:line="408" w:lineRule="auto"/>
        <w:ind w:left="120"/>
        <w:jc w:val="center"/>
      </w:pPr>
      <w:r>
        <w:rPr>
          <w:b/>
          <w:sz w:val="28"/>
        </w:rPr>
        <w:t xml:space="preserve">Министерство общего и профессионального образования Ростовской области </w:t>
      </w:r>
      <w:bookmarkStart w:id="0" w:name="ca96866d-a1f8-4061-976f-e1bdbca1dbcd"/>
      <w:bookmarkEnd w:id="0"/>
    </w:p>
    <w:p w:rsidR="00345CA1" w:rsidRDefault="00345CA1" w:rsidP="00345CA1">
      <w:pPr>
        <w:spacing w:line="408" w:lineRule="auto"/>
        <w:ind w:left="120"/>
        <w:jc w:val="center"/>
      </w:pPr>
      <w:r>
        <w:rPr>
          <w:b/>
          <w:sz w:val="28"/>
        </w:rPr>
        <w:t>Управление образования Администрации города Новочеркасска</w:t>
      </w:r>
      <w:bookmarkStart w:id="1" w:name="af5dfcd2-8641-4578-9e68-c08e9ae16378"/>
      <w:bookmarkEnd w:id="1"/>
    </w:p>
    <w:p w:rsidR="00345CA1" w:rsidRDefault="00345CA1" w:rsidP="00345CA1">
      <w:pPr>
        <w:spacing w:line="408" w:lineRule="auto"/>
        <w:ind w:left="120"/>
        <w:jc w:val="center"/>
      </w:pPr>
      <w:r>
        <w:rPr>
          <w:b/>
          <w:sz w:val="28"/>
        </w:rPr>
        <w:t>МБОУ СОШ №15</w:t>
      </w:r>
    </w:p>
    <w:p w:rsidR="00345CA1" w:rsidRDefault="00345CA1" w:rsidP="00345CA1">
      <w:pPr>
        <w:spacing w:line="408" w:lineRule="auto"/>
        <w:ind w:left="120"/>
        <w:jc w:val="center"/>
      </w:pPr>
    </w:p>
    <w:p w:rsidR="00345CA1" w:rsidRDefault="00345CA1" w:rsidP="00345CA1">
      <w:pPr>
        <w:ind w:left="120"/>
      </w:pPr>
    </w:p>
    <w:p w:rsidR="00345CA1" w:rsidRDefault="00345CA1" w:rsidP="00345CA1">
      <w:pPr>
        <w:ind w:left="120"/>
      </w:pPr>
    </w:p>
    <w:p w:rsidR="00345CA1" w:rsidRDefault="00345CA1" w:rsidP="00345CA1">
      <w:pPr>
        <w:ind w:left="120"/>
      </w:pPr>
    </w:p>
    <w:p w:rsidR="00345CA1" w:rsidRDefault="00345CA1" w:rsidP="00345CA1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5CA1" w:rsidTr="00345CA1">
        <w:tc>
          <w:tcPr>
            <w:tcW w:w="3114" w:type="dxa"/>
          </w:tcPr>
          <w:p w:rsidR="00345CA1" w:rsidRDefault="00345CA1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РАССМОТРЕНА</w:t>
            </w:r>
          </w:p>
          <w:p w:rsidR="00345CA1" w:rsidRDefault="00345CA1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МО классных руководителей</w:t>
            </w:r>
          </w:p>
          <w:p w:rsidR="00345CA1" w:rsidRDefault="00345CA1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345CA1" w:rsidRDefault="00345CA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Карпушина</w:t>
            </w:r>
            <w:proofErr w:type="spellEnd"/>
          </w:p>
          <w:p w:rsidR="00345CA1" w:rsidRDefault="00345CA1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 от «27» августа 2025 г.</w:t>
            </w:r>
          </w:p>
          <w:p w:rsidR="00345CA1" w:rsidRDefault="00345CA1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345CA1" w:rsidRDefault="00345CA1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СОГЛАСОВАНА</w:t>
            </w:r>
          </w:p>
          <w:p w:rsidR="00345CA1" w:rsidRDefault="00345CA1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345CA1" w:rsidRDefault="00345CA1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</w:p>
          <w:p w:rsidR="00345CA1" w:rsidRDefault="00345CA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Черных</w:t>
            </w:r>
          </w:p>
          <w:p w:rsidR="00345CA1" w:rsidRDefault="00345CA1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 от «27» августа 2025 г.</w:t>
            </w:r>
          </w:p>
          <w:p w:rsidR="00345CA1" w:rsidRDefault="00345CA1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345CA1" w:rsidRDefault="00345CA1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345CA1" w:rsidRDefault="00345CA1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№15</w:t>
            </w:r>
          </w:p>
          <w:p w:rsidR="00345CA1" w:rsidRDefault="00345CA1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</w:p>
          <w:p w:rsidR="00345CA1" w:rsidRDefault="00345CA1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Сокиркина</w:t>
            </w:r>
            <w:proofErr w:type="spellEnd"/>
          </w:p>
          <w:p w:rsidR="00345CA1" w:rsidRDefault="00345CA1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№363 от «27» августа 2025 г.</w:t>
            </w:r>
          </w:p>
          <w:p w:rsidR="00345CA1" w:rsidRDefault="00345CA1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345CA1" w:rsidRDefault="00345CA1" w:rsidP="00345CA1">
      <w:pPr>
        <w:ind w:left="12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345CA1" w:rsidRDefault="00345CA1" w:rsidP="00345CA1">
      <w:pPr>
        <w:ind w:left="120"/>
      </w:pPr>
    </w:p>
    <w:p w:rsidR="00345CA1" w:rsidRDefault="00345CA1" w:rsidP="00345CA1">
      <w:pPr>
        <w:spacing w:line="408" w:lineRule="auto"/>
        <w:ind w:left="120"/>
        <w:jc w:val="center"/>
      </w:pPr>
      <w:r>
        <w:rPr>
          <w:b/>
          <w:sz w:val="28"/>
        </w:rPr>
        <w:t xml:space="preserve">РАБОЧАЯ ПРОГРАММА КУРСА </w:t>
      </w:r>
    </w:p>
    <w:p w:rsidR="00345CA1" w:rsidRDefault="00345CA1" w:rsidP="00345CA1">
      <w:pPr>
        <w:spacing w:line="408" w:lineRule="auto"/>
        <w:ind w:left="120"/>
        <w:jc w:val="center"/>
      </w:pPr>
      <w:r>
        <w:rPr>
          <w:b/>
          <w:sz w:val="28"/>
        </w:rPr>
        <w:t>ВНЕУРОЧНОЙ ДЕЯТЕЛЬНОСТИ</w:t>
      </w:r>
    </w:p>
    <w:p w:rsidR="00345CA1" w:rsidRDefault="00345CA1" w:rsidP="00345CA1">
      <w:pPr>
        <w:spacing w:line="408" w:lineRule="auto"/>
        <w:ind w:left="120"/>
        <w:jc w:val="center"/>
      </w:pPr>
    </w:p>
    <w:p w:rsidR="00345CA1" w:rsidRDefault="00345CA1" w:rsidP="00345CA1">
      <w:pPr>
        <w:ind w:left="120"/>
        <w:jc w:val="center"/>
      </w:pPr>
    </w:p>
    <w:p w:rsidR="00345CA1" w:rsidRDefault="00345CA1" w:rsidP="00345CA1">
      <w:pPr>
        <w:spacing w:line="408" w:lineRule="auto"/>
        <w:ind w:left="120"/>
        <w:jc w:val="center"/>
      </w:pPr>
      <w:r>
        <w:rPr>
          <w:b/>
          <w:sz w:val="28"/>
        </w:rPr>
        <w:t>«Формирование функциональной грамотности»</w:t>
      </w:r>
    </w:p>
    <w:p w:rsidR="00345CA1" w:rsidRDefault="00345CA1" w:rsidP="00345CA1">
      <w:pPr>
        <w:spacing w:line="408" w:lineRule="auto"/>
        <w:ind w:left="120"/>
        <w:jc w:val="center"/>
        <w:rPr>
          <w:sz w:val="28"/>
        </w:rPr>
      </w:pPr>
      <w:r>
        <w:rPr>
          <w:sz w:val="28"/>
        </w:rPr>
        <w:t xml:space="preserve">для учащихся </w:t>
      </w:r>
      <w:bookmarkStart w:id="2" w:name="aaab6c8b-13ca-43cc-aa9a-8756ba265bde"/>
      <w:r>
        <w:rPr>
          <w:sz w:val="28"/>
        </w:rPr>
        <w:t>11</w:t>
      </w:r>
      <w:bookmarkEnd w:id="2"/>
      <w:r>
        <w:rPr>
          <w:sz w:val="28"/>
        </w:rPr>
        <w:t xml:space="preserve"> класса</w:t>
      </w:r>
    </w:p>
    <w:p w:rsidR="00345CA1" w:rsidRDefault="00345CA1" w:rsidP="00345CA1">
      <w:pPr>
        <w:spacing w:line="408" w:lineRule="auto"/>
        <w:ind w:left="120"/>
        <w:jc w:val="center"/>
        <w:rPr>
          <w:rFonts w:asciiTheme="minorHAnsi" w:hAnsiTheme="minorHAnsi"/>
          <w:color w:val="auto"/>
          <w:sz w:val="22"/>
        </w:rPr>
      </w:pPr>
      <w:r>
        <w:rPr>
          <w:sz w:val="28"/>
        </w:rPr>
        <w:t>на 2025/2026 учебный год</w:t>
      </w:r>
    </w:p>
    <w:p w:rsidR="00345CA1" w:rsidRDefault="00345CA1" w:rsidP="00345CA1">
      <w:pPr>
        <w:ind w:left="120"/>
        <w:jc w:val="right"/>
        <w:rPr>
          <w:sz w:val="28"/>
          <w:szCs w:val="28"/>
        </w:rPr>
      </w:pPr>
      <w:r>
        <w:rPr>
          <w:sz w:val="28"/>
          <w:szCs w:val="28"/>
        </w:rPr>
        <w:t>Разработал учитель математики</w:t>
      </w:r>
    </w:p>
    <w:p w:rsidR="00345CA1" w:rsidRDefault="00345CA1" w:rsidP="00345CA1">
      <w:pPr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Савинцева</w:t>
      </w:r>
      <w:proofErr w:type="spellEnd"/>
      <w:r>
        <w:rPr>
          <w:sz w:val="28"/>
          <w:szCs w:val="28"/>
        </w:rPr>
        <w:t xml:space="preserve"> Н.И. __________</w:t>
      </w:r>
    </w:p>
    <w:p w:rsidR="00345CA1" w:rsidRDefault="00345CA1" w:rsidP="00345CA1">
      <w:pPr>
        <w:ind w:left="120"/>
        <w:jc w:val="center"/>
        <w:rPr>
          <w:sz w:val="28"/>
          <w:szCs w:val="28"/>
        </w:rPr>
      </w:pPr>
    </w:p>
    <w:p w:rsidR="00345CA1" w:rsidRDefault="00345CA1" w:rsidP="00345CA1">
      <w:pPr>
        <w:jc w:val="center"/>
        <w:rPr>
          <w:rFonts w:cstheme="minorBidi"/>
          <w:b/>
          <w:sz w:val="28"/>
          <w:szCs w:val="22"/>
        </w:rPr>
      </w:pPr>
      <w:r>
        <w:rPr>
          <w:b/>
          <w:sz w:val="28"/>
        </w:rPr>
        <w:t>город Новочеркасск</w:t>
      </w:r>
    </w:p>
    <w:p w:rsidR="00345CA1" w:rsidRDefault="00345CA1" w:rsidP="00345CA1">
      <w:pPr>
        <w:jc w:val="center"/>
        <w:rPr>
          <w:b/>
          <w:sz w:val="28"/>
          <w:szCs w:val="28"/>
        </w:rPr>
      </w:pPr>
      <w:bookmarkStart w:id="3" w:name="e98a1455-4365-4f31-aa7b-fcef52dd1846"/>
      <w:r>
        <w:rPr>
          <w:b/>
          <w:sz w:val="28"/>
        </w:rPr>
        <w:t>2025</w:t>
      </w:r>
      <w:bookmarkEnd w:id="3"/>
      <w:r>
        <w:rPr>
          <w:b/>
          <w:sz w:val="28"/>
        </w:rPr>
        <w:t xml:space="preserve"> </w:t>
      </w:r>
      <w:bookmarkStart w:id="4" w:name="dcf60606-74df-49c6-b78a-82720d34bf8e"/>
      <w:r>
        <w:rPr>
          <w:b/>
          <w:sz w:val="28"/>
        </w:rPr>
        <w:t>год</w:t>
      </w:r>
      <w:bookmarkEnd w:id="4"/>
    </w:p>
    <w:p w:rsidR="00345CA1" w:rsidRDefault="00345CA1" w:rsidP="00345CA1">
      <w:pPr>
        <w:jc w:val="center"/>
        <w:rPr>
          <w:b/>
          <w:sz w:val="28"/>
          <w:szCs w:val="28"/>
        </w:rPr>
      </w:pPr>
    </w:p>
    <w:p w:rsidR="00345CA1" w:rsidRDefault="00345CA1" w:rsidP="00345CA1">
      <w:pPr>
        <w:jc w:val="center"/>
        <w:rPr>
          <w:b/>
          <w:sz w:val="28"/>
          <w:szCs w:val="28"/>
        </w:rPr>
      </w:pPr>
    </w:p>
    <w:p w:rsidR="00345CA1" w:rsidRDefault="00345CA1" w:rsidP="00345CA1">
      <w:pPr>
        <w:rPr>
          <w:b/>
          <w:sz w:val="28"/>
          <w:szCs w:val="28"/>
        </w:rPr>
      </w:pPr>
    </w:p>
    <w:p w:rsidR="007053B0" w:rsidRPr="00345CA1" w:rsidRDefault="00345CA1" w:rsidP="00345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79344E" w:rsidRPr="00345CA1" w:rsidRDefault="0079344E" w:rsidP="00345CA1">
      <w:pPr>
        <w:shd w:val="clear" w:color="auto" w:fill="FFFFFF"/>
        <w:ind w:right="6" w:firstLine="708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Рабочая программа по внеурочной деятельности «Функцион</w:t>
      </w:r>
      <w:r w:rsidR="00D72092">
        <w:rPr>
          <w:sz w:val="28"/>
          <w:szCs w:val="28"/>
        </w:rPr>
        <w:t>альная грамотность»</w:t>
      </w:r>
      <w:r w:rsidRPr="00345CA1">
        <w:rPr>
          <w:sz w:val="28"/>
          <w:szCs w:val="28"/>
        </w:rPr>
        <w:t xml:space="preserve"> разработана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(далее — ФГОС) основного общего образования (утверждён приказом Министерства просвещения Российской Федерации от 31 мая 2021 г. № 287)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внеурочной деятельности ФГ,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</w:t>
      </w:r>
    </w:p>
    <w:p w:rsidR="002501E5" w:rsidRPr="00345CA1" w:rsidRDefault="002501E5" w:rsidP="00D72092">
      <w:pPr>
        <w:shd w:val="clear" w:color="auto" w:fill="FFFFFF"/>
        <w:ind w:right="6" w:firstLine="708"/>
        <w:jc w:val="both"/>
        <w:rPr>
          <w:sz w:val="28"/>
          <w:szCs w:val="28"/>
        </w:rPr>
      </w:pPr>
      <w:r w:rsidRPr="00345CA1">
        <w:rPr>
          <w:b/>
          <w:sz w:val="28"/>
          <w:szCs w:val="28"/>
        </w:rPr>
        <w:t>Цель:</w:t>
      </w:r>
      <w:r w:rsidRPr="00345CA1">
        <w:rPr>
          <w:sz w:val="28"/>
          <w:szCs w:val="28"/>
        </w:rPr>
        <w:t xml:space="preserve"> развитие функциональной грамотности учащихся 10-11 классов как индикатора качества и эффективности образования, равенства доступа к образованию.</w:t>
      </w:r>
    </w:p>
    <w:p w:rsidR="002501E5" w:rsidRPr="00345CA1" w:rsidRDefault="002501E5" w:rsidP="002501E5">
      <w:pPr>
        <w:shd w:val="clear" w:color="auto" w:fill="FFFFFF"/>
        <w:ind w:right="6" w:firstLine="11"/>
        <w:jc w:val="both"/>
        <w:rPr>
          <w:sz w:val="28"/>
          <w:szCs w:val="28"/>
        </w:rPr>
      </w:pPr>
      <w:r w:rsidRPr="00345CA1">
        <w:rPr>
          <w:b/>
          <w:sz w:val="28"/>
          <w:szCs w:val="28"/>
        </w:rPr>
        <w:t xml:space="preserve"> </w:t>
      </w:r>
      <w:r w:rsidR="00345CA1">
        <w:rPr>
          <w:b/>
          <w:sz w:val="28"/>
          <w:szCs w:val="28"/>
        </w:rPr>
        <w:tab/>
      </w:r>
      <w:r w:rsidRPr="00345CA1">
        <w:rPr>
          <w:b/>
          <w:sz w:val="28"/>
          <w:szCs w:val="28"/>
        </w:rPr>
        <w:t>Задачи:</w:t>
      </w:r>
      <w:r w:rsidRPr="00345CA1">
        <w:rPr>
          <w:sz w:val="28"/>
          <w:szCs w:val="28"/>
        </w:rPr>
        <w:t xml:space="preserve"> </w:t>
      </w:r>
    </w:p>
    <w:p w:rsidR="002501E5" w:rsidRPr="00345CA1" w:rsidRDefault="002501E5" w:rsidP="002501E5">
      <w:pPr>
        <w:shd w:val="clear" w:color="auto" w:fill="FFFFFF"/>
        <w:ind w:right="6" w:firstLine="11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-развивать способности обучающегося формулировать, применять и интерпретировать математику в разнообразных контекстах;</w:t>
      </w:r>
    </w:p>
    <w:p w:rsidR="002501E5" w:rsidRPr="00345CA1" w:rsidRDefault="002501E5" w:rsidP="002501E5">
      <w:pPr>
        <w:shd w:val="clear" w:color="auto" w:fill="FFFFFF"/>
        <w:ind w:right="6" w:firstLine="11"/>
        <w:jc w:val="both"/>
        <w:rPr>
          <w:sz w:val="28"/>
          <w:szCs w:val="28"/>
        </w:rPr>
      </w:pPr>
      <w:r w:rsidRPr="00345CA1">
        <w:rPr>
          <w:sz w:val="28"/>
          <w:szCs w:val="28"/>
        </w:rPr>
        <w:t xml:space="preserve"> - развивать способности обучающегося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 </w:t>
      </w:r>
    </w:p>
    <w:p w:rsidR="002501E5" w:rsidRPr="00345CA1" w:rsidRDefault="002501E5" w:rsidP="002501E5">
      <w:pPr>
        <w:shd w:val="clear" w:color="auto" w:fill="FFFFFF"/>
        <w:ind w:right="6" w:firstLine="11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-развивать способности обучающегося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</w:t>
      </w:r>
    </w:p>
    <w:p w:rsidR="002501E5" w:rsidRPr="00345CA1" w:rsidRDefault="002501E5" w:rsidP="002501E5">
      <w:pPr>
        <w:shd w:val="clear" w:color="auto" w:fill="FFFFFF"/>
        <w:ind w:right="6" w:firstLine="11"/>
        <w:jc w:val="both"/>
        <w:rPr>
          <w:sz w:val="28"/>
          <w:szCs w:val="28"/>
        </w:rPr>
      </w:pPr>
      <w:r w:rsidRPr="00345CA1">
        <w:rPr>
          <w:sz w:val="28"/>
          <w:szCs w:val="28"/>
        </w:rPr>
        <w:t xml:space="preserve"> - развивать способности обучающегося понимать основные особенности естествознания, как формы человеческого познания; </w:t>
      </w:r>
    </w:p>
    <w:p w:rsidR="002501E5" w:rsidRPr="00345CA1" w:rsidRDefault="002501E5" w:rsidP="002501E5">
      <w:pPr>
        <w:shd w:val="clear" w:color="auto" w:fill="FFFFFF"/>
        <w:ind w:right="6" w:firstLine="11"/>
        <w:jc w:val="both"/>
        <w:rPr>
          <w:sz w:val="28"/>
          <w:szCs w:val="28"/>
        </w:rPr>
      </w:pPr>
      <w:r w:rsidRPr="00345CA1">
        <w:rPr>
          <w:sz w:val="28"/>
          <w:szCs w:val="28"/>
        </w:rPr>
        <w:t xml:space="preserve">- развивать способности обучающегося демонстрировать осведомленность в том, что естественные науки,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естествознанием; </w:t>
      </w:r>
    </w:p>
    <w:p w:rsidR="002501E5" w:rsidRDefault="002501E5" w:rsidP="002501E5">
      <w:pPr>
        <w:shd w:val="clear" w:color="auto" w:fill="FFFFFF"/>
        <w:ind w:right="6" w:firstLine="11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- развивать способности обучающегося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</w:t>
      </w:r>
      <w:r w:rsidR="00345CA1">
        <w:rPr>
          <w:sz w:val="28"/>
          <w:szCs w:val="28"/>
        </w:rPr>
        <w:t>.</w:t>
      </w:r>
      <w:r w:rsidRPr="00345CA1">
        <w:rPr>
          <w:sz w:val="28"/>
          <w:szCs w:val="28"/>
        </w:rPr>
        <w:t xml:space="preserve"> </w:t>
      </w:r>
    </w:p>
    <w:p w:rsidR="00345CA1" w:rsidRPr="00D72092" w:rsidRDefault="00345CA1" w:rsidP="00D72092">
      <w:pPr>
        <w:ind w:firstLine="567"/>
        <w:jc w:val="both"/>
        <w:rPr>
          <w:color w:val="auto"/>
          <w:sz w:val="22"/>
          <w:szCs w:val="22"/>
        </w:rPr>
      </w:pPr>
      <w:r w:rsidRPr="00D72092">
        <w:rPr>
          <w:color w:val="auto"/>
          <w:sz w:val="28"/>
        </w:rPr>
        <w:t>Курс предусматривает учебну</w:t>
      </w:r>
      <w:r w:rsidR="00175331">
        <w:rPr>
          <w:color w:val="auto"/>
          <w:sz w:val="28"/>
        </w:rPr>
        <w:t>ю нагрузку один час в неделю (33</w:t>
      </w:r>
      <w:r w:rsidRPr="00D72092">
        <w:rPr>
          <w:color w:val="auto"/>
          <w:sz w:val="28"/>
        </w:rPr>
        <w:t xml:space="preserve"> часа в учебный год).</w:t>
      </w:r>
    </w:p>
    <w:p w:rsidR="002501E5" w:rsidRPr="00D72092" w:rsidRDefault="002501E5" w:rsidP="002501E5">
      <w:pPr>
        <w:shd w:val="clear" w:color="auto" w:fill="FFFFFF"/>
        <w:ind w:right="6" w:firstLine="11"/>
        <w:jc w:val="both"/>
        <w:rPr>
          <w:color w:val="auto"/>
          <w:sz w:val="28"/>
          <w:szCs w:val="28"/>
        </w:rPr>
      </w:pPr>
    </w:p>
    <w:p w:rsidR="00345CA1" w:rsidRDefault="00345CA1" w:rsidP="002501E5">
      <w:pPr>
        <w:shd w:val="clear" w:color="auto" w:fill="FFFFFF"/>
        <w:ind w:right="5" w:firstLine="567"/>
        <w:jc w:val="center"/>
        <w:rPr>
          <w:b/>
          <w:spacing w:val="-2"/>
          <w:w w:val="112"/>
          <w:sz w:val="28"/>
          <w:szCs w:val="28"/>
        </w:rPr>
      </w:pPr>
    </w:p>
    <w:p w:rsidR="002501E5" w:rsidRPr="00345CA1" w:rsidRDefault="00345CA1" w:rsidP="002501E5">
      <w:pPr>
        <w:shd w:val="clear" w:color="auto" w:fill="FFFFFF"/>
        <w:ind w:right="5" w:firstLine="567"/>
        <w:jc w:val="center"/>
        <w:rPr>
          <w:b/>
          <w:spacing w:val="-2"/>
          <w:w w:val="112"/>
          <w:sz w:val="28"/>
          <w:szCs w:val="28"/>
        </w:rPr>
      </w:pPr>
      <w:r>
        <w:rPr>
          <w:b/>
          <w:spacing w:val="-2"/>
          <w:w w:val="112"/>
          <w:sz w:val="28"/>
          <w:szCs w:val="28"/>
        </w:rPr>
        <w:t>ПЛАНИРУЕМЫЕ РЕЗУЛЬТАТЫ</w:t>
      </w:r>
    </w:p>
    <w:p w:rsidR="002501E5" w:rsidRPr="00345CA1" w:rsidRDefault="002501E5" w:rsidP="00D72092">
      <w:pPr>
        <w:shd w:val="clear" w:color="auto" w:fill="FFFFFF"/>
        <w:ind w:right="5" w:firstLine="567"/>
        <w:jc w:val="center"/>
        <w:rPr>
          <w:b/>
          <w:spacing w:val="-2"/>
          <w:w w:val="112"/>
          <w:sz w:val="28"/>
          <w:szCs w:val="28"/>
        </w:rPr>
      </w:pPr>
      <w:r w:rsidRPr="00345CA1">
        <w:rPr>
          <w:b/>
          <w:spacing w:val="-2"/>
          <w:w w:val="112"/>
          <w:sz w:val="28"/>
          <w:szCs w:val="28"/>
        </w:rPr>
        <w:t>Предметны</w:t>
      </w:r>
      <w:r w:rsidR="00D72092">
        <w:rPr>
          <w:b/>
          <w:spacing w:val="-2"/>
          <w:w w:val="112"/>
          <w:sz w:val="28"/>
          <w:szCs w:val="28"/>
        </w:rPr>
        <w:t>е</w:t>
      </w:r>
      <w:r w:rsidRPr="00345CA1">
        <w:rPr>
          <w:b/>
          <w:spacing w:val="-2"/>
          <w:w w:val="112"/>
          <w:sz w:val="28"/>
          <w:szCs w:val="28"/>
        </w:rPr>
        <w:t xml:space="preserve"> результаты:</w:t>
      </w:r>
    </w:p>
    <w:p w:rsidR="002501E5" w:rsidRPr="00345CA1" w:rsidRDefault="002501E5" w:rsidP="002501E5">
      <w:pPr>
        <w:shd w:val="clear" w:color="auto" w:fill="FFFFFF"/>
        <w:ind w:right="6" w:firstLine="11"/>
        <w:jc w:val="both"/>
        <w:rPr>
          <w:sz w:val="28"/>
          <w:szCs w:val="28"/>
        </w:rPr>
      </w:pPr>
      <w:r w:rsidRPr="00345CA1">
        <w:rPr>
          <w:sz w:val="28"/>
          <w:szCs w:val="28"/>
        </w:rPr>
        <w:t xml:space="preserve">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</w:t>
      </w:r>
    </w:p>
    <w:p w:rsidR="002501E5" w:rsidRPr="00345CA1" w:rsidRDefault="002501E5" w:rsidP="002501E5">
      <w:pPr>
        <w:shd w:val="clear" w:color="auto" w:fill="FFFFFF"/>
        <w:ind w:right="6" w:firstLine="11"/>
        <w:jc w:val="both"/>
        <w:rPr>
          <w:sz w:val="28"/>
          <w:szCs w:val="28"/>
        </w:rPr>
      </w:pPr>
      <w:r w:rsidRPr="00345CA1">
        <w:rPr>
          <w:sz w:val="28"/>
          <w:szCs w:val="28"/>
        </w:rPr>
        <w:t xml:space="preserve">Обучающиеся должны овладеть универсальными способами анализа информации и ее интеграции в единое целое. У обучающихся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 </w:t>
      </w:r>
    </w:p>
    <w:p w:rsidR="002501E5" w:rsidRPr="00345CA1" w:rsidRDefault="002501E5" w:rsidP="00345CA1">
      <w:pPr>
        <w:shd w:val="clear" w:color="auto" w:fill="FFFFFF"/>
        <w:ind w:right="6"/>
        <w:jc w:val="center"/>
        <w:rPr>
          <w:sz w:val="28"/>
          <w:szCs w:val="28"/>
        </w:rPr>
      </w:pPr>
      <w:proofErr w:type="spellStart"/>
      <w:r w:rsidRPr="00345CA1">
        <w:rPr>
          <w:b/>
          <w:sz w:val="28"/>
          <w:szCs w:val="28"/>
        </w:rPr>
        <w:t>Метапредметные</w:t>
      </w:r>
      <w:proofErr w:type="spellEnd"/>
      <w:r w:rsidRPr="00345CA1">
        <w:rPr>
          <w:b/>
          <w:sz w:val="28"/>
          <w:szCs w:val="28"/>
        </w:rPr>
        <w:t xml:space="preserve"> результаты</w:t>
      </w:r>
      <w:r w:rsidRPr="00345CA1">
        <w:rPr>
          <w:sz w:val="28"/>
          <w:szCs w:val="28"/>
        </w:rPr>
        <w:t>:</w:t>
      </w:r>
    </w:p>
    <w:p w:rsidR="002501E5" w:rsidRPr="00345CA1" w:rsidRDefault="002501E5" w:rsidP="002501E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345CA1">
        <w:rPr>
          <w:rFonts w:ascii="Times New Roman" w:hAnsi="Times New Roman"/>
          <w:sz w:val="28"/>
          <w:szCs w:val="28"/>
        </w:rPr>
        <w:t>способность находит и извлекать информацию из разных текстов - способность применять извлеченную из текста информацию для решения разного рода проблем;</w:t>
      </w:r>
    </w:p>
    <w:p w:rsidR="002501E5" w:rsidRPr="00345CA1" w:rsidRDefault="002501E5" w:rsidP="002501E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345CA1">
        <w:rPr>
          <w:rFonts w:ascii="Times New Roman" w:hAnsi="Times New Roman"/>
          <w:sz w:val="28"/>
          <w:szCs w:val="28"/>
        </w:rPr>
        <w:t xml:space="preserve">анализ и интеграция информации, полученной из текста; - учение интерпретировать и оценивать математические данные в рамках личностно важной ситуации; </w:t>
      </w:r>
    </w:p>
    <w:p w:rsidR="002501E5" w:rsidRPr="00345CA1" w:rsidRDefault="002501E5" w:rsidP="002501E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345CA1">
        <w:rPr>
          <w:rFonts w:ascii="Times New Roman" w:hAnsi="Times New Roman"/>
          <w:sz w:val="28"/>
          <w:szCs w:val="28"/>
        </w:rPr>
        <w:t xml:space="preserve">умение оценивать форму и содержание текста в рамках </w:t>
      </w:r>
      <w:proofErr w:type="spellStart"/>
      <w:r w:rsidRPr="00345CA1">
        <w:rPr>
          <w:rFonts w:ascii="Times New Roman" w:hAnsi="Times New Roman"/>
          <w:sz w:val="28"/>
          <w:szCs w:val="28"/>
        </w:rPr>
        <w:t>метопредметного</w:t>
      </w:r>
      <w:proofErr w:type="spellEnd"/>
      <w:r w:rsidRPr="00345CA1">
        <w:rPr>
          <w:rFonts w:ascii="Times New Roman" w:hAnsi="Times New Roman"/>
          <w:sz w:val="28"/>
          <w:szCs w:val="28"/>
        </w:rPr>
        <w:t xml:space="preserve"> содержания; </w:t>
      </w:r>
    </w:p>
    <w:p w:rsidR="002501E5" w:rsidRPr="00345CA1" w:rsidRDefault="002501E5" w:rsidP="002501E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345CA1">
        <w:rPr>
          <w:rFonts w:ascii="Times New Roman" w:hAnsi="Times New Roman"/>
          <w:sz w:val="28"/>
          <w:szCs w:val="28"/>
        </w:rPr>
        <w:t>умение интерпретировать и оценивать математические результаты в контексте национальной и глобальной ситуации;</w:t>
      </w:r>
    </w:p>
    <w:p w:rsidR="002501E5" w:rsidRPr="00345CA1" w:rsidRDefault="002501E5" w:rsidP="002501E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345CA1">
        <w:rPr>
          <w:rFonts w:ascii="Times New Roman" w:hAnsi="Times New Roman"/>
          <w:sz w:val="28"/>
          <w:szCs w:val="28"/>
        </w:rPr>
        <w:t xml:space="preserve">умение интерпретировать и оценивать, делать выводы и строить прогнозы о личных, местных, национальных, глобальных, естественно-научных проблемах в различном контексте в рамках </w:t>
      </w:r>
      <w:proofErr w:type="spellStart"/>
      <w:r w:rsidRPr="00345CA1">
        <w:rPr>
          <w:rFonts w:ascii="Times New Roman" w:hAnsi="Times New Roman"/>
          <w:sz w:val="28"/>
          <w:szCs w:val="28"/>
        </w:rPr>
        <w:t>метапредметного</w:t>
      </w:r>
      <w:proofErr w:type="spellEnd"/>
      <w:r w:rsidRPr="00345CA1">
        <w:rPr>
          <w:rFonts w:ascii="Times New Roman" w:hAnsi="Times New Roman"/>
          <w:sz w:val="28"/>
          <w:szCs w:val="28"/>
        </w:rPr>
        <w:t xml:space="preserve"> содержания;</w:t>
      </w:r>
    </w:p>
    <w:p w:rsidR="002501E5" w:rsidRPr="00345CA1" w:rsidRDefault="002501E5" w:rsidP="002501E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b/>
          <w:spacing w:val="-2"/>
          <w:w w:val="112"/>
          <w:sz w:val="28"/>
          <w:szCs w:val="28"/>
        </w:rPr>
      </w:pPr>
      <w:r w:rsidRPr="00345CA1">
        <w:rPr>
          <w:rFonts w:ascii="Times New Roman" w:hAnsi="Times New Roman"/>
          <w:sz w:val="28"/>
          <w:szCs w:val="28"/>
        </w:rPr>
        <w:t xml:space="preserve">умение оценивать финансовые проблемы, делать выводы, строить прогнозы и предлагать пути решения. </w:t>
      </w:r>
    </w:p>
    <w:p w:rsidR="002501E5" w:rsidRPr="00345CA1" w:rsidRDefault="00345CA1" w:rsidP="00345CA1">
      <w:pPr>
        <w:shd w:val="clear" w:color="auto" w:fill="FFFFFF"/>
        <w:ind w:right="5"/>
        <w:jc w:val="center"/>
        <w:rPr>
          <w:b/>
          <w:spacing w:val="-2"/>
          <w:w w:val="112"/>
          <w:sz w:val="28"/>
          <w:szCs w:val="28"/>
        </w:rPr>
      </w:pPr>
      <w:r>
        <w:rPr>
          <w:b/>
          <w:spacing w:val="-2"/>
          <w:w w:val="112"/>
          <w:sz w:val="28"/>
          <w:szCs w:val="28"/>
        </w:rPr>
        <w:t>Л</w:t>
      </w:r>
      <w:r w:rsidR="002501E5" w:rsidRPr="00345CA1">
        <w:rPr>
          <w:b/>
          <w:spacing w:val="-2"/>
          <w:w w:val="112"/>
          <w:sz w:val="28"/>
          <w:szCs w:val="28"/>
        </w:rPr>
        <w:t>ичностные результаты:</w:t>
      </w:r>
    </w:p>
    <w:p w:rsidR="002501E5" w:rsidRPr="00345CA1" w:rsidRDefault="002501E5" w:rsidP="002501E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345CA1">
        <w:rPr>
          <w:rFonts w:ascii="Times New Roman" w:hAnsi="Times New Roman"/>
          <w:sz w:val="28"/>
          <w:szCs w:val="28"/>
        </w:rPr>
        <w:t>умение оценивать содержание прочитанного с позиции норм морали и общечеловеческих ценностей;</w:t>
      </w:r>
    </w:p>
    <w:p w:rsidR="002501E5" w:rsidRPr="00345CA1" w:rsidRDefault="002501E5" w:rsidP="002501E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345CA1">
        <w:rPr>
          <w:rFonts w:ascii="Times New Roman" w:hAnsi="Times New Roman"/>
          <w:sz w:val="28"/>
          <w:szCs w:val="28"/>
        </w:rPr>
        <w:t>формирование собственной позиции по отношению к прочитанному;</w:t>
      </w:r>
    </w:p>
    <w:p w:rsidR="002501E5" w:rsidRPr="00345CA1" w:rsidRDefault="002501E5" w:rsidP="002501E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345CA1">
        <w:rPr>
          <w:rFonts w:ascii="Times New Roman" w:hAnsi="Times New Roman"/>
          <w:sz w:val="28"/>
          <w:szCs w:val="28"/>
        </w:rPr>
        <w:t>умение объяснять гражданскую позицию в конкретных ситуациях общественной жизни на основе математических и естественно-научных знаний с позиции норм морали и общечеловеческих ценностей;</w:t>
      </w:r>
    </w:p>
    <w:p w:rsidR="002501E5" w:rsidRPr="00345CA1" w:rsidRDefault="002501E5" w:rsidP="0079344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b/>
          <w:spacing w:val="-2"/>
          <w:w w:val="112"/>
          <w:sz w:val="28"/>
          <w:szCs w:val="28"/>
        </w:rPr>
      </w:pPr>
      <w:r w:rsidRPr="00345CA1">
        <w:rPr>
          <w:rFonts w:ascii="Times New Roman" w:hAnsi="Times New Roman"/>
          <w:sz w:val="28"/>
          <w:szCs w:val="28"/>
        </w:rPr>
        <w:t>способность оценивает финансовые действия в конкретных ситуациях с позиции норм морали и общечеловеческих ценностей, прав и обязанностей гражданина страны.</w:t>
      </w:r>
    </w:p>
    <w:p w:rsidR="002501E5" w:rsidRPr="00345CA1" w:rsidRDefault="002501E5" w:rsidP="002501E5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45CA1">
        <w:rPr>
          <w:i/>
          <w:color w:val="000000"/>
          <w:sz w:val="28"/>
          <w:szCs w:val="28"/>
        </w:rPr>
        <w:t>Обучающийся должен уметь: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 w:hanging="426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lastRenderedPageBreak/>
        <w:t xml:space="preserve"> написать сочинение, реферат; 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 w:hanging="426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считать без калькулятора; 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 w:hanging="426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отвечать на вопросы, не испытывая затруднений в построении фраз, подборе слов; 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 w:hanging="426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>написать заявление, заполнить какие-либо анкеты, бланки.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 w:hanging="426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искать информацию в сети Интернет; 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 w:hanging="426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>использовать графические редакторы;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 w:hanging="426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 находить и отбирать необходимую информацию из книг, </w:t>
      </w:r>
      <w:r w:rsidR="0079344E" w:rsidRPr="00345CA1">
        <w:rPr>
          <w:color w:val="000000"/>
          <w:sz w:val="28"/>
          <w:szCs w:val="28"/>
        </w:rPr>
        <w:t xml:space="preserve">справочников, </w:t>
      </w:r>
      <w:r w:rsidRPr="00345CA1">
        <w:rPr>
          <w:color w:val="000000"/>
          <w:sz w:val="28"/>
          <w:szCs w:val="28"/>
        </w:rPr>
        <w:t>энциклопедий и др. печатных текстов;</w:t>
      </w:r>
    </w:p>
    <w:p w:rsidR="002501E5" w:rsidRPr="00345CA1" w:rsidRDefault="002501E5" w:rsidP="0079344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 w:hanging="426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>работать в группе, команде.</w:t>
      </w:r>
    </w:p>
    <w:p w:rsidR="002501E5" w:rsidRPr="00345CA1" w:rsidRDefault="002501E5" w:rsidP="002501E5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45CA1">
        <w:rPr>
          <w:i/>
          <w:color w:val="000000"/>
          <w:sz w:val="28"/>
          <w:szCs w:val="28"/>
        </w:rPr>
        <w:t xml:space="preserve">Обучающийся научится: </w:t>
      </w:r>
    </w:p>
    <w:p w:rsidR="002501E5" w:rsidRPr="00345CA1" w:rsidRDefault="002501E5" w:rsidP="002501E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оказывать первую медицинскую помощь пострадавшему; </w:t>
      </w:r>
    </w:p>
    <w:p w:rsidR="002501E5" w:rsidRPr="00345CA1" w:rsidRDefault="002501E5" w:rsidP="002501E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обратиться за экстренной помощью к специализированным службам; </w:t>
      </w:r>
    </w:p>
    <w:p w:rsidR="002501E5" w:rsidRPr="00345CA1" w:rsidRDefault="002501E5" w:rsidP="002501E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заботиться о своем здоровье; </w:t>
      </w:r>
    </w:p>
    <w:p w:rsidR="002501E5" w:rsidRPr="00345CA1" w:rsidRDefault="002501E5" w:rsidP="002501E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>вести себя в ситуациях угрозы личной безопасности.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  читать чертежи, схемы, графики; 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использовать информацию из СМИ; 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пользоваться алфавитным и систематическим каталогом библиотеки; 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анализировать числовую информацию; 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расположить к себе других людей; 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>не поддаваться колебаниям своего настроения, приспосабливаться к новым, непривычным требованиям и условиям, организовать работу группы;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пользоваться электронной почтой; 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 xml:space="preserve">создавать и распечатывать тексты; </w:t>
      </w:r>
    </w:p>
    <w:p w:rsidR="002501E5" w:rsidRPr="00345CA1" w:rsidRDefault="002501E5" w:rsidP="002501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993"/>
        <w:rPr>
          <w:color w:val="000000"/>
          <w:sz w:val="28"/>
          <w:szCs w:val="28"/>
        </w:rPr>
      </w:pPr>
      <w:r w:rsidRPr="00345CA1">
        <w:rPr>
          <w:color w:val="000000"/>
          <w:sz w:val="28"/>
          <w:szCs w:val="28"/>
        </w:rPr>
        <w:t>работать с электронными таблицами.</w:t>
      </w:r>
    </w:p>
    <w:p w:rsidR="002501E5" w:rsidRPr="00345CA1" w:rsidRDefault="002501E5" w:rsidP="00D72092">
      <w:pPr>
        <w:pStyle w:val="style18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345CA1">
        <w:rPr>
          <w:b/>
          <w:sz w:val="28"/>
          <w:szCs w:val="28"/>
        </w:rPr>
        <w:t>Формы организации внеурочной деятельности: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1. Массовая работа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45CA1">
        <w:rPr>
          <w:sz w:val="28"/>
          <w:szCs w:val="28"/>
        </w:rPr>
        <w:t xml:space="preserve">2. </w:t>
      </w:r>
      <w:proofErr w:type="gramStart"/>
      <w:r w:rsidRPr="00345CA1">
        <w:rPr>
          <w:sz w:val="28"/>
          <w:szCs w:val="28"/>
        </w:rPr>
        <w:t>Групповая  работа</w:t>
      </w:r>
      <w:proofErr w:type="gramEnd"/>
      <w:r w:rsidRPr="00345CA1">
        <w:rPr>
          <w:sz w:val="28"/>
          <w:szCs w:val="28"/>
        </w:rPr>
        <w:t xml:space="preserve"> </w:t>
      </w:r>
    </w:p>
    <w:p w:rsidR="002501E5" w:rsidRDefault="002501E5" w:rsidP="0079344E">
      <w:pPr>
        <w:pStyle w:val="style1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3. Индивидуальная работа</w:t>
      </w:r>
    </w:p>
    <w:p w:rsidR="002501E5" w:rsidRPr="00345CA1" w:rsidRDefault="002501E5" w:rsidP="00D72092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45CA1">
        <w:rPr>
          <w:b/>
          <w:sz w:val="28"/>
          <w:szCs w:val="28"/>
        </w:rPr>
        <w:t>Виды внеурочной деятельности: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1. Научно-исследовательская работа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2. Конкурсы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3. Викторины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4. Презентации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5. Практическая работа</w:t>
      </w:r>
    </w:p>
    <w:p w:rsidR="00345CA1" w:rsidRDefault="002501E5" w:rsidP="00345CA1">
      <w:pPr>
        <w:pStyle w:val="style1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6. Беседа, диалог, дискуссия</w:t>
      </w:r>
    </w:p>
    <w:p w:rsidR="00D72092" w:rsidRDefault="00D72092" w:rsidP="00D72092">
      <w:pPr>
        <w:pStyle w:val="style18"/>
        <w:tabs>
          <w:tab w:val="left" w:pos="3780"/>
          <w:tab w:val="center" w:pos="4961"/>
        </w:tabs>
        <w:spacing w:before="0" w:beforeAutospacing="0" w:after="0" w:afterAutospacing="0"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501E5" w:rsidRPr="00345CA1" w:rsidRDefault="00D72092" w:rsidP="00D72092">
      <w:pPr>
        <w:pStyle w:val="style18"/>
        <w:tabs>
          <w:tab w:val="left" w:pos="3780"/>
          <w:tab w:val="center" w:pos="4961"/>
        </w:tabs>
        <w:spacing w:before="0" w:beforeAutospacing="0" w:after="0" w:afterAutospacing="0" w:line="276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345CA1">
        <w:rPr>
          <w:b/>
          <w:sz w:val="28"/>
          <w:szCs w:val="28"/>
        </w:rPr>
        <w:t>СОДЕРЖАНИЕ</w:t>
      </w:r>
    </w:p>
    <w:p w:rsidR="002501E5" w:rsidRPr="00345CA1" w:rsidRDefault="002501E5" w:rsidP="00345CA1">
      <w:pPr>
        <w:pStyle w:val="style18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345CA1">
        <w:rPr>
          <w:b/>
          <w:sz w:val="28"/>
          <w:szCs w:val="28"/>
        </w:rPr>
        <w:t xml:space="preserve">Модуль «Основы финансовой грамотности» (9 часов). 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45CA1">
        <w:rPr>
          <w:sz w:val="28"/>
          <w:szCs w:val="28"/>
        </w:rPr>
        <w:t>Потребление или инвестиции? Активы в трех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измерениях.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Как сберечь личный капитал? Модель трех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капиталов.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Бизнес и его формы. Риски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предпринимательства.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Бизнес-инкубатор. Бизнес-план. Государство и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малый бизнес.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 xml:space="preserve">Кредит и депозит. </w:t>
      </w:r>
      <w:proofErr w:type="gramStart"/>
      <w:r w:rsidRPr="00345CA1">
        <w:rPr>
          <w:sz w:val="28"/>
          <w:szCs w:val="28"/>
        </w:rPr>
        <w:t>Расчетно-кассовые операции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и риски</w:t>
      </w:r>
      <w:proofErr w:type="gramEnd"/>
      <w:r w:rsidRPr="00345CA1">
        <w:rPr>
          <w:sz w:val="28"/>
          <w:szCs w:val="28"/>
        </w:rPr>
        <w:t xml:space="preserve"> связанные с ними.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Тестирование по модулю «Основы финансовой грамотности»</w:t>
      </w:r>
    </w:p>
    <w:p w:rsidR="002501E5" w:rsidRPr="00345CA1" w:rsidRDefault="002501E5" w:rsidP="00345CA1">
      <w:pPr>
        <w:pStyle w:val="style18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345CA1">
        <w:rPr>
          <w:b/>
          <w:sz w:val="28"/>
          <w:szCs w:val="28"/>
        </w:rPr>
        <w:t xml:space="preserve">Модуль «Основы читательской грамотности» (8 часов). 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Определение</w:t>
      </w:r>
      <w:r w:rsidRPr="00345CA1">
        <w:rPr>
          <w:sz w:val="28"/>
          <w:szCs w:val="28"/>
        </w:rPr>
        <w:tab/>
        <w:t>основной</w:t>
      </w:r>
      <w:r w:rsidRPr="00345CA1">
        <w:rPr>
          <w:sz w:val="28"/>
          <w:szCs w:val="28"/>
        </w:rPr>
        <w:tab/>
        <w:t>темы</w:t>
      </w:r>
      <w:r w:rsidRPr="00345CA1">
        <w:rPr>
          <w:sz w:val="28"/>
          <w:szCs w:val="28"/>
        </w:rPr>
        <w:tab/>
        <w:t>и</w:t>
      </w:r>
      <w:r w:rsidRPr="00345CA1">
        <w:rPr>
          <w:sz w:val="28"/>
          <w:szCs w:val="28"/>
        </w:rPr>
        <w:tab/>
        <w:t>идеи</w:t>
      </w:r>
      <w:r w:rsidRPr="00345CA1">
        <w:rPr>
          <w:sz w:val="28"/>
          <w:szCs w:val="28"/>
        </w:rPr>
        <w:tab/>
        <w:t xml:space="preserve">в драматическом произведении. Учебный текст как источник информации. Сопоставление содержания текстов официально-делового стиля. Деловые ситуации в текстах. Работа с текстом: как применять информацию из текста в изменённой ситуации? Типы текстов: текст-инструкция (указания к выполнению работы, правила, уставы, законы). Поиск ошибок в предложенном тексте. Типы задач на грамотность. Информационные задачи. Работа с </w:t>
      </w:r>
      <w:proofErr w:type="spellStart"/>
      <w:r w:rsidRPr="00345CA1">
        <w:rPr>
          <w:sz w:val="28"/>
          <w:szCs w:val="28"/>
        </w:rPr>
        <w:t>несплошным</w:t>
      </w:r>
      <w:proofErr w:type="spellEnd"/>
      <w:r w:rsidRPr="00345CA1">
        <w:rPr>
          <w:sz w:val="28"/>
          <w:szCs w:val="28"/>
        </w:rPr>
        <w:t xml:space="preserve"> текстом: формы, анкеты, договоры. Тестирование по модулю «Основы читательской грамотности».</w:t>
      </w:r>
    </w:p>
    <w:p w:rsidR="002501E5" w:rsidRPr="00345CA1" w:rsidRDefault="002501E5" w:rsidP="00345CA1">
      <w:pPr>
        <w:pStyle w:val="style18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345CA1">
        <w:rPr>
          <w:b/>
          <w:sz w:val="28"/>
          <w:szCs w:val="28"/>
        </w:rPr>
        <w:t xml:space="preserve">Модуль «Основы математической грамотности» (7 часов). 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45CA1">
        <w:rPr>
          <w:sz w:val="28"/>
          <w:szCs w:val="28"/>
        </w:rPr>
        <w:t>Работа с</w:t>
      </w:r>
      <w:r w:rsidR="00D72092">
        <w:rPr>
          <w:sz w:val="28"/>
          <w:szCs w:val="28"/>
        </w:rPr>
        <w:t xml:space="preserve"> информацией, представленной в </w:t>
      </w:r>
      <w:r w:rsidRPr="00345CA1">
        <w:rPr>
          <w:sz w:val="28"/>
          <w:szCs w:val="28"/>
        </w:rPr>
        <w:t>форме таблиц, диаграмм столбчатой или круговой, схем.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Вычисление расстояний на местности в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стандартных ситуациях и применение формул в повседневной жизни.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Квадратные уравнения, аналитические и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неаналитические методы решения.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Алгебраические связи между элементами фигур: теорема Пифагора, соотношения между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сторонами треугольника, относительное расположение, равенство.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Математическое описание зависимости между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переменными в различных процессах.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Интерпретация</w:t>
      </w:r>
      <w:r w:rsidRPr="00345CA1">
        <w:rPr>
          <w:sz w:val="28"/>
          <w:szCs w:val="28"/>
        </w:rPr>
        <w:tab/>
        <w:t>трёхмерных</w:t>
      </w:r>
      <w:r w:rsidRPr="00345CA1">
        <w:rPr>
          <w:sz w:val="28"/>
          <w:szCs w:val="28"/>
        </w:rPr>
        <w:tab/>
        <w:t>изображений,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построение фигур.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Определение ошибки измерения, определение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шансов наступления того или иного события.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Решение</w:t>
      </w:r>
      <w:r w:rsidRPr="00345CA1">
        <w:rPr>
          <w:sz w:val="28"/>
          <w:szCs w:val="28"/>
        </w:rPr>
        <w:tab/>
      </w:r>
      <w:r w:rsidR="00345CA1">
        <w:rPr>
          <w:sz w:val="28"/>
          <w:szCs w:val="28"/>
        </w:rPr>
        <w:t>типичных</w:t>
      </w:r>
      <w:r w:rsidR="00345CA1">
        <w:rPr>
          <w:sz w:val="28"/>
          <w:szCs w:val="28"/>
        </w:rPr>
        <w:tab/>
        <w:t xml:space="preserve">математических </w:t>
      </w:r>
      <w:r w:rsidRPr="00345CA1">
        <w:rPr>
          <w:sz w:val="28"/>
          <w:szCs w:val="28"/>
        </w:rPr>
        <w:t>задач,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требующих прохождения этапа моделирования.</w:t>
      </w:r>
      <w:r w:rsidRPr="00345CA1">
        <w:rPr>
          <w:b/>
          <w:sz w:val="28"/>
          <w:szCs w:val="28"/>
        </w:rPr>
        <w:t xml:space="preserve"> </w:t>
      </w:r>
      <w:r w:rsidRPr="00345CA1">
        <w:rPr>
          <w:sz w:val="28"/>
          <w:szCs w:val="28"/>
        </w:rPr>
        <w:t>Тестирование по модулю «Основы математической грамотности»</w:t>
      </w:r>
    </w:p>
    <w:p w:rsidR="002501E5" w:rsidRPr="00345CA1" w:rsidRDefault="002501E5" w:rsidP="00345CA1">
      <w:pPr>
        <w:pStyle w:val="style18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345CA1">
        <w:rPr>
          <w:b/>
          <w:sz w:val="28"/>
          <w:szCs w:val="28"/>
        </w:rPr>
        <w:t xml:space="preserve">Модуль «Основы естественнонаучной грамотности» (7 часов). 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45CA1">
        <w:rPr>
          <w:sz w:val="28"/>
          <w:szCs w:val="28"/>
        </w:rPr>
        <w:t>Занимательное электричество. Магнетизм и электромагнетизм. Строительство плотин. Гидроэлектростанции. Экологические риски при строительстве гидроэлектростанций. Нетрадиционные виды энергетики, объединенные энергосистемы. Внутренняя среда организма. Кровь. Иммунитет. Наследственность. Системы жизнедеятельности человека. Тестирование по модулю «Основы естественнонаучной грамотности».</w:t>
      </w:r>
    </w:p>
    <w:p w:rsidR="002501E5" w:rsidRPr="00345CA1" w:rsidRDefault="002501E5" w:rsidP="002501E5">
      <w:pPr>
        <w:pStyle w:val="style18"/>
        <w:spacing w:after="0"/>
        <w:jc w:val="both"/>
        <w:rPr>
          <w:b/>
          <w:sz w:val="28"/>
          <w:szCs w:val="28"/>
        </w:rPr>
      </w:pPr>
      <w:r w:rsidRPr="00345CA1">
        <w:rPr>
          <w:b/>
          <w:sz w:val="28"/>
          <w:szCs w:val="28"/>
        </w:rPr>
        <w:lastRenderedPageBreak/>
        <w:t xml:space="preserve"> «Креативное мышление». Основы (2 часа). </w:t>
      </w:r>
      <w:r w:rsidRPr="00345CA1">
        <w:rPr>
          <w:sz w:val="28"/>
          <w:szCs w:val="28"/>
        </w:rPr>
        <w:t xml:space="preserve">Генерация идей. Отбор оптимального варианта. </w:t>
      </w:r>
    </w:p>
    <w:p w:rsidR="002501E5" w:rsidRPr="00345CA1" w:rsidRDefault="002501E5" w:rsidP="002501E5">
      <w:pPr>
        <w:pStyle w:val="style18"/>
        <w:spacing w:after="0"/>
        <w:jc w:val="both"/>
        <w:rPr>
          <w:b/>
          <w:sz w:val="28"/>
          <w:szCs w:val="28"/>
        </w:rPr>
      </w:pPr>
      <w:r w:rsidRPr="00345CA1">
        <w:rPr>
          <w:b/>
          <w:sz w:val="28"/>
          <w:szCs w:val="28"/>
        </w:rPr>
        <w:t>«Глобальные компетенции». Новое направление (1 час)</w:t>
      </w: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45CA1">
        <w:rPr>
          <w:b/>
          <w:sz w:val="28"/>
          <w:szCs w:val="28"/>
        </w:rPr>
        <w:t>Итоговое занятие</w:t>
      </w:r>
    </w:p>
    <w:p w:rsidR="0079344E" w:rsidRPr="00345CA1" w:rsidRDefault="0079344E" w:rsidP="002501E5">
      <w:pPr>
        <w:pStyle w:val="style18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79344E" w:rsidRPr="00345CA1" w:rsidRDefault="0079344E" w:rsidP="002501E5">
      <w:pPr>
        <w:pStyle w:val="style18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79344E" w:rsidRPr="00345CA1" w:rsidRDefault="0079344E" w:rsidP="002501E5">
      <w:pPr>
        <w:pStyle w:val="style18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45CA1" w:rsidRDefault="00345CA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501E5" w:rsidRPr="00345CA1" w:rsidRDefault="00D72092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 ФОРМИРОВАНИЕ ФУНКЦИОНАЛЬНОЙ ГРАМОТНОСТИ 11 КЛАСС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695"/>
        <w:gridCol w:w="1529"/>
        <w:gridCol w:w="941"/>
        <w:gridCol w:w="2831"/>
      </w:tblGrid>
      <w:tr w:rsidR="0079344E" w:rsidRPr="00345CA1" w:rsidTr="00175331">
        <w:trPr>
          <w:trHeight w:val="63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Содержание (раздел, тема)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Кол-во часов</w:t>
            </w:r>
          </w:p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79344E">
            <w:pPr>
              <w:tabs>
                <w:tab w:val="left" w:pos="90"/>
              </w:tabs>
              <w:ind w:hanging="108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Дата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79344E">
            <w:pPr>
              <w:tabs>
                <w:tab w:val="left" w:pos="90"/>
              </w:tabs>
              <w:rPr>
                <w:sz w:val="28"/>
                <w:szCs w:val="28"/>
              </w:rPr>
            </w:pPr>
            <w:proofErr w:type="spellStart"/>
            <w:r w:rsidRPr="00345CA1">
              <w:rPr>
                <w:sz w:val="28"/>
                <w:szCs w:val="28"/>
              </w:rPr>
              <w:t>ЦОРы</w:t>
            </w:r>
            <w:proofErr w:type="spellEnd"/>
          </w:p>
        </w:tc>
      </w:tr>
      <w:tr w:rsidR="0079344E" w:rsidRPr="00345CA1" w:rsidTr="00175331">
        <w:trPr>
          <w:trHeight w:val="49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rPr>
                <w:b/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>«Модуль «Основы финансовой грамотности»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b/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</w:tr>
      <w:tr w:rsidR="0079344E" w:rsidRPr="00345CA1" w:rsidTr="00175331">
        <w:trPr>
          <w:trHeight w:val="27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3460E1">
            <w:pPr>
              <w:pStyle w:val="TableParagraph"/>
              <w:spacing w:before="3" w:line="276" w:lineRule="auto"/>
              <w:ind w:right="29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Факты о деньгах. Нумизматика.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79344E" w:rsidRPr="00345CA1" w:rsidTr="00175331">
        <w:trPr>
          <w:trHeight w:val="8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2.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Инвестирование. Формирование инвестиционного портфеля и его пересмотр.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hyperlink r:id="rId6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79344E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3.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Облигации и ценные бумаги. Векселя. Биржа и брокеры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79344E" w:rsidRPr="00345CA1" w:rsidTr="00175331">
        <w:trPr>
          <w:trHeight w:val="27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4.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Виды доходов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79344E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5.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Заработная плата. Почему она разная?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79344E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6.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Арендная плата, проценты, прибыль, дивиденды.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79344E" w:rsidRPr="00345CA1" w:rsidTr="00175331">
        <w:trPr>
          <w:trHeight w:val="57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7.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3460E1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 xml:space="preserve">Социальные выплаты: пенсия, пособия.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8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8.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Страхование. Государственное и негосударственное пенсионное страхование.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12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Обобщение по модулю «Финансовая грамотность»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13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79344E" w:rsidRPr="00345CA1" w:rsidTr="00175331">
        <w:trPr>
          <w:trHeight w:val="49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rPr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>Модуль: «Основы читательской грамотности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b/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</w:tr>
      <w:tr w:rsidR="003460E1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10.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before="3" w:line="276" w:lineRule="auto"/>
              <w:ind w:right="238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 xml:space="preserve">Формирование читательских умений с опорой на текст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14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8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11.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Формирование читательских умений с опорой на текст и вне текстовые знания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15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12.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ind w:right="1050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 xml:space="preserve">Электронный текст как источник </w:t>
            </w:r>
            <w:r w:rsidRPr="00345CA1">
              <w:rPr>
                <w:sz w:val="28"/>
                <w:szCs w:val="28"/>
              </w:rPr>
              <w:lastRenderedPageBreak/>
              <w:t>информации?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16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13.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Работа с электронным текстом как источник информации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175331" w:rsidRDefault="00175331" w:rsidP="00175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17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11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14.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Текст: как критически оценивать степень достоверности содержащейся в тексте информации?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18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113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15.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19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16.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Типы задач на грамотность. Конструирующие задачи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20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8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pStyle w:val="style1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Обобщение по модулю «Основы читательской грамотности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21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73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rPr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>Модуль: «Основы математической грамотности»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b/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>
            <w:pPr>
              <w:rPr>
                <w:sz w:val="28"/>
                <w:szCs w:val="28"/>
              </w:rPr>
            </w:pPr>
          </w:p>
        </w:tc>
      </w:tr>
      <w:tr w:rsidR="003460E1" w:rsidRPr="00345CA1" w:rsidTr="00175331">
        <w:trPr>
          <w:trHeight w:val="8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18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Числа и единицы измерения: время, деньги, масса, температура, расстояние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22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8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Числа и единицы измерения: время, деньги, масса, температура, расстояние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23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8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20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ind w:right="460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Логические задачи, решаемые с помощью таблиц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24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21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Логические задачи, решаемые с помощью таблиц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25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22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Графы и их применение в решении задач.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26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23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Графы и их применение в решении задач.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27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8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pStyle w:val="style1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Обобщение по модулю «Основы математической грамотности»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28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79344E" w:rsidRPr="00345CA1" w:rsidTr="00175331">
        <w:trPr>
          <w:trHeight w:val="27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44E" w:rsidRPr="00345CA1" w:rsidRDefault="0079344E" w:rsidP="00EE742C">
            <w:pPr>
              <w:pStyle w:val="style18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>Модуль «Основы естественнонаучной грамотности»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b/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</w:tr>
      <w:tr w:rsidR="003460E1" w:rsidRPr="00345CA1" w:rsidTr="00175331">
        <w:trPr>
          <w:trHeight w:val="27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25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Занимательное электричество.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29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26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Магнетизм и электромагнетизм.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30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14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27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ind w:right="460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Строительство плотин. Гидроэлектростанции. Экологические риски при строительстве гидроэлектростанций.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31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8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28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Нетрадиционные виды энергетики, объединенные энергосистемы.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32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8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29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Внутренняя среда организма. Кровь. Иммунитет. Наследственность.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33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30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Системы жизнедеятельности человека.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34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8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31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Обобщение по модулю «Основы естественнонаучной грамотности»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35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 xml:space="preserve">Модуль «Креативное мышление».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b/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>
            <w:pPr>
              <w:rPr>
                <w:sz w:val="28"/>
                <w:szCs w:val="28"/>
              </w:rPr>
            </w:pPr>
          </w:p>
        </w:tc>
      </w:tr>
      <w:tr w:rsidR="003460E1" w:rsidRPr="00345CA1" w:rsidTr="00175331">
        <w:trPr>
          <w:trHeight w:val="27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32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Основы креативного мышления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36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3460E1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33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3460E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Генерация идей. Отбор оптимального варианта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3460E1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0E1" w:rsidRPr="00345CA1" w:rsidRDefault="00175331">
            <w:pPr>
              <w:rPr>
                <w:sz w:val="28"/>
                <w:szCs w:val="28"/>
              </w:rPr>
            </w:pPr>
            <w:hyperlink r:id="rId37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  <w:tr w:rsidR="0079344E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 xml:space="preserve">Модуль «Глобальные компетенции».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b/>
                <w:sz w:val="28"/>
                <w:szCs w:val="28"/>
              </w:rPr>
            </w:pPr>
            <w:r w:rsidRPr="00345CA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</w:p>
        </w:tc>
      </w:tr>
      <w:tr w:rsidR="0079344E" w:rsidRPr="00345CA1" w:rsidTr="00175331">
        <w:trPr>
          <w:trHeight w:val="5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34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Глобальные проблемы современности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79344E" w:rsidP="00EE742C">
            <w:pPr>
              <w:jc w:val="center"/>
              <w:rPr>
                <w:sz w:val="28"/>
                <w:szCs w:val="28"/>
              </w:rPr>
            </w:pPr>
            <w:r w:rsidRPr="00345CA1">
              <w:rPr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44E" w:rsidRPr="00345CA1" w:rsidRDefault="00175331" w:rsidP="00EE742C">
            <w:pPr>
              <w:jc w:val="center"/>
              <w:rPr>
                <w:sz w:val="28"/>
                <w:szCs w:val="28"/>
              </w:rPr>
            </w:pPr>
            <w:hyperlink r:id="rId38" w:history="1">
              <w:r w:rsidR="008D6CAA" w:rsidRPr="00345CA1">
                <w:rPr>
                  <w:rStyle w:val="a6"/>
                  <w:sz w:val="28"/>
                  <w:szCs w:val="28"/>
                </w:rPr>
                <w:t>https://fg.resh.edu.ru</w:t>
              </w:r>
            </w:hyperlink>
            <w:r w:rsidR="008D6CAA" w:rsidRPr="00345CA1">
              <w:rPr>
                <w:sz w:val="28"/>
                <w:szCs w:val="28"/>
              </w:rPr>
              <w:t xml:space="preserve"> </w:t>
            </w:r>
          </w:p>
        </w:tc>
      </w:tr>
    </w:tbl>
    <w:p w:rsidR="003460E1" w:rsidRPr="00345CA1" w:rsidRDefault="003460E1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501E5" w:rsidRPr="00345CA1" w:rsidRDefault="002501E5" w:rsidP="002501E5">
      <w:pPr>
        <w:pStyle w:val="style1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45CA1">
        <w:rPr>
          <w:b/>
          <w:sz w:val="28"/>
          <w:szCs w:val="28"/>
        </w:rPr>
        <w:lastRenderedPageBreak/>
        <w:t>Список литературы</w:t>
      </w:r>
    </w:p>
    <w:p w:rsidR="003460E1" w:rsidRPr="00345CA1" w:rsidRDefault="002501E5" w:rsidP="002501E5">
      <w:pPr>
        <w:pStyle w:val="style18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spellStart"/>
      <w:proofErr w:type="gramStart"/>
      <w:r w:rsidRPr="00345CA1">
        <w:rPr>
          <w:sz w:val="28"/>
          <w:szCs w:val="28"/>
        </w:rPr>
        <w:t>Кудрявцева,Т</w:t>
      </w:r>
      <w:proofErr w:type="spellEnd"/>
      <w:r w:rsidRPr="00345CA1">
        <w:rPr>
          <w:sz w:val="28"/>
          <w:szCs w:val="28"/>
        </w:rPr>
        <w:t>.</w:t>
      </w:r>
      <w:proofErr w:type="gramEnd"/>
      <w:r w:rsidRPr="00345CA1">
        <w:rPr>
          <w:sz w:val="28"/>
          <w:szCs w:val="28"/>
        </w:rPr>
        <w:t xml:space="preserve"> Ю. Формирование функциональной грамотности на уроках истории / </w:t>
      </w:r>
      <w:r w:rsidR="003460E1" w:rsidRPr="00345CA1">
        <w:rPr>
          <w:sz w:val="28"/>
          <w:szCs w:val="28"/>
        </w:rPr>
        <w:t xml:space="preserve"> </w:t>
      </w:r>
    </w:p>
    <w:p w:rsidR="002501E5" w:rsidRPr="00345CA1" w:rsidRDefault="002501E5" w:rsidP="003460E1">
      <w:pPr>
        <w:pStyle w:val="style18"/>
        <w:spacing w:before="0" w:beforeAutospacing="0" w:after="0" w:afterAutospacing="0" w:line="276" w:lineRule="auto"/>
        <w:ind w:left="720"/>
        <w:jc w:val="both"/>
        <w:rPr>
          <w:b/>
          <w:sz w:val="28"/>
          <w:szCs w:val="28"/>
        </w:rPr>
      </w:pPr>
      <w:r w:rsidRPr="00345CA1">
        <w:rPr>
          <w:sz w:val="28"/>
          <w:szCs w:val="28"/>
        </w:rPr>
        <w:t xml:space="preserve">Т. Ю. Кудрявцева // Наука и образование: новое </w:t>
      </w:r>
      <w:proofErr w:type="gramStart"/>
      <w:r w:rsidRPr="00345CA1">
        <w:rPr>
          <w:sz w:val="28"/>
          <w:szCs w:val="28"/>
        </w:rPr>
        <w:t>время :</w:t>
      </w:r>
      <w:proofErr w:type="gramEnd"/>
      <w:r w:rsidRPr="00345CA1">
        <w:rPr>
          <w:sz w:val="28"/>
          <w:szCs w:val="28"/>
        </w:rPr>
        <w:t xml:space="preserve"> научно-методический журнал. - 2020. - № 2 (20). - С. 28-31. Алексеева, Е. Е. </w:t>
      </w:r>
    </w:p>
    <w:p w:rsidR="002501E5" w:rsidRPr="00345CA1" w:rsidRDefault="002501E5" w:rsidP="002501E5">
      <w:pPr>
        <w:pStyle w:val="style18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45CA1">
        <w:rPr>
          <w:sz w:val="28"/>
          <w:szCs w:val="28"/>
        </w:rPr>
        <w:t xml:space="preserve">Методика формирования функциональной грамотности учащихся в обучении математике / Е. Е. Алексеева // Проблемы современного педагогического образования. - 2020. - № 66-2. - С. 10-15. </w:t>
      </w:r>
      <w:proofErr w:type="spellStart"/>
      <w:r w:rsidRPr="00345CA1">
        <w:rPr>
          <w:sz w:val="28"/>
          <w:szCs w:val="28"/>
        </w:rPr>
        <w:t>Алхатова</w:t>
      </w:r>
      <w:proofErr w:type="spellEnd"/>
      <w:r w:rsidRPr="00345CA1">
        <w:rPr>
          <w:sz w:val="28"/>
          <w:szCs w:val="28"/>
        </w:rPr>
        <w:t>, Т. С.</w:t>
      </w:r>
      <w:bookmarkStart w:id="5" w:name="_GoBack"/>
      <w:bookmarkEnd w:id="5"/>
    </w:p>
    <w:p w:rsidR="002501E5" w:rsidRPr="00345CA1" w:rsidRDefault="002501E5" w:rsidP="002501E5">
      <w:pPr>
        <w:pStyle w:val="style18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45CA1">
        <w:rPr>
          <w:sz w:val="28"/>
          <w:szCs w:val="28"/>
        </w:rPr>
        <w:t xml:space="preserve">Компетенции педагога в использовании инновационных технологий в начальной школе в условиях обновленной системы образования / Т. С. </w:t>
      </w:r>
      <w:proofErr w:type="spellStart"/>
      <w:r w:rsidRPr="00345CA1">
        <w:rPr>
          <w:sz w:val="28"/>
          <w:szCs w:val="28"/>
        </w:rPr>
        <w:t>Алхатова</w:t>
      </w:r>
      <w:proofErr w:type="spellEnd"/>
      <w:r w:rsidRPr="00345CA1">
        <w:rPr>
          <w:sz w:val="28"/>
          <w:szCs w:val="28"/>
        </w:rPr>
        <w:t xml:space="preserve">, А. В. </w:t>
      </w:r>
      <w:proofErr w:type="spellStart"/>
      <w:r w:rsidRPr="00345CA1">
        <w:rPr>
          <w:sz w:val="28"/>
          <w:szCs w:val="28"/>
        </w:rPr>
        <w:t>Семкин</w:t>
      </w:r>
      <w:proofErr w:type="spellEnd"/>
      <w:r w:rsidRPr="00345CA1">
        <w:rPr>
          <w:sz w:val="28"/>
          <w:szCs w:val="28"/>
        </w:rPr>
        <w:t>, Б. Н. Иманжанова // Наука и реальность. - 2020. - № 1. - С. 64-66. Лысова, О. В.</w:t>
      </w:r>
    </w:p>
    <w:p w:rsidR="002501E5" w:rsidRPr="00345CA1" w:rsidRDefault="002501E5" w:rsidP="002501E5">
      <w:pPr>
        <w:pStyle w:val="style18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45CA1">
        <w:rPr>
          <w:sz w:val="28"/>
          <w:szCs w:val="28"/>
        </w:rPr>
        <w:t xml:space="preserve">Особенности формирования рефлексии российских школьников в свете функциональной грамотности и стандартов XXI века / О. В. Лысова, А. Ш. Абдуллина, Л. К. </w:t>
      </w:r>
      <w:proofErr w:type="spellStart"/>
      <w:r w:rsidRPr="00345CA1">
        <w:rPr>
          <w:sz w:val="28"/>
          <w:szCs w:val="28"/>
        </w:rPr>
        <w:t>Нуримхаметова</w:t>
      </w:r>
      <w:proofErr w:type="spellEnd"/>
      <w:r w:rsidRPr="00345CA1">
        <w:rPr>
          <w:sz w:val="28"/>
          <w:szCs w:val="28"/>
        </w:rPr>
        <w:t xml:space="preserve"> // </w:t>
      </w:r>
      <w:proofErr w:type="spellStart"/>
      <w:r w:rsidRPr="00345CA1">
        <w:rPr>
          <w:sz w:val="28"/>
          <w:szCs w:val="28"/>
        </w:rPr>
        <w:t>International</w:t>
      </w:r>
      <w:proofErr w:type="spellEnd"/>
      <w:r w:rsidRPr="00345CA1">
        <w:rPr>
          <w:sz w:val="28"/>
          <w:szCs w:val="28"/>
        </w:rPr>
        <w:t xml:space="preserve"> </w:t>
      </w:r>
      <w:proofErr w:type="spellStart"/>
      <w:r w:rsidRPr="00345CA1">
        <w:rPr>
          <w:sz w:val="28"/>
          <w:szCs w:val="28"/>
        </w:rPr>
        <w:t>Journal</w:t>
      </w:r>
      <w:proofErr w:type="spellEnd"/>
      <w:r w:rsidRPr="00345CA1">
        <w:rPr>
          <w:sz w:val="28"/>
          <w:szCs w:val="28"/>
        </w:rPr>
        <w:t xml:space="preserve"> </w:t>
      </w:r>
      <w:proofErr w:type="spellStart"/>
      <w:r w:rsidRPr="00345CA1">
        <w:rPr>
          <w:sz w:val="28"/>
          <w:szCs w:val="28"/>
        </w:rPr>
        <w:t>of</w:t>
      </w:r>
      <w:proofErr w:type="spellEnd"/>
      <w:r w:rsidRPr="00345CA1">
        <w:rPr>
          <w:sz w:val="28"/>
          <w:szCs w:val="28"/>
        </w:rPr>
        <w:t xml:space="preserve"> </w:t>
      </w:r>
      <w:proofErr w:type="spellStart"/>
      <w:r w:rsidRPr="00345CA1">
        <w:rPr>
          <w:sz w:val="28"/>
          <w:szCs w:val="28"/>
        </w:rPr>
        <w:t>Medicine</w:t>
      </w:r>
      <w:proofErr w:type="spellEnd"/>
      <w:r w:rsidRPr="00345CA1">
        <w:rPr>
          <w:sz w:val="28"/>
          <w:szCs w:val="28"/>
        </w:rPr>
        <w:t xml:space="preserve"> </w:t>
      </w:r>
      <w:proofErr w:type="spellStart"/>
      <w:r w:rsidRPr="00345CA1">
        <w:rPr>
          <w:sz w:val="28"/>
          <w:szCs w:val="28"/>
        </w:rPr>
        <w:t>and</w:t>
      </w:r>
      <w:proofErr w:type="spellEnd"/>
      <w:r w:rsidRPr="00345CA1">
        <w:rPr>
          <w:sz w:val="28"/>
          <w:szCs w:val="28"/>
        </w:rPr>
        <w:t xml:space="preserve"> </w:t>
      </w:r>
      <w:proofErr w:type="spellStart"/>
      <w:r w:rsidRPr="00345CA1">
        <w:rPr>
          <w:sz w:val="28"/>
          <w:szCs w:val="28"/>
        </w:rPr>
        <w:t>Psychology</w:t>
      </w:r>
      <w:proofErr w:type="spellEnd"/>
      <w:r w:rsidRPr="00345CA1">
        <w:rPr>
          <w:sz w:val="28"/>
          <w:szCs w:val="28"/>
        </w:rPr>
        <w:t>. - 2020. - Т. 3. - № 2. - С. 22-27</w:t>
      </w:r>
    </w:p>
    <w:sectPr w:rsidR="002501E5" w:rsidRPr="00345CA1" w:rsidSect="00345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4825"/>
    <w:multiLevelType w:val="hybridMultilevel"/>
    <w:tmpl w:val="7628695C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123C2ADD"/>
    <w:multiLevelType w:val="hybridMultilevel"/>
    <w:tmpl w:val="DE8C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C60"/>
    <w:multiLevelType w:val="hybridMultilevel"/>
    <w:tmpl w:val="A266C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7AEA"/>
    <w:multiLevelType w:val="hybridMultilevel"/>
    <w:tmpl w:val="72F4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01E5"/>
    <w:rsid w:val="00175331"/>
    <w:rsid w:val="001C3AC2"/>
    <w:rsid w:val="002501E5"/>
    <w:rsid w:val="00345CA1"/>
    <w:rsid w:val="003460E1"/>
    <w:rsid w:val="00374535"/>
    <w:rsid w:val="007053B0"/>
    <w:rsid w:val="0079344E"/>
    <w:rsid w:val="008D6CAA"/>
    <w:rsid w:val="00D7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A5041"/>
  <w15:docId w15:val="{D6B65C6F-181C-4E4C-8E39-F24B5EBF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1E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2501E5"/>
    <w:rPr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2501E5"/>
    <w:pPr>
      <w:widowControl w:val="0"/>
      <w:shd w:val="clear" w:color="auto" w:fill="FFFFFF"/>
      <w:spacing w:after="900" w:line="317" w:lineRule="exact"/>
      <w:jc w:val="center"/>
      <w:outlineLvl w:val="2"/>
    </w:pPr>
    <w:rPr>
      <w:b/>
      <w:bCs/>
      <w:color w:val="auto"/>
      <w:sz w:val="27"/>
      <w:szCs w:val="27"/>
    </w:rPr>
  </w:style>
  <w:style w:type="character" w:customStyle="1" w:styleId="2">
    <w:name w:val="Основной текст (2)_"/>
    <w:link w:val="20"/>
    <w:rsid w:val="002501E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1E5"/>
    <w:pPr>
      <w:widowControl w:val="0"/>
      <w:shd w:val="clear" w:color="auto" w:fill="FFFFFF"/>
      <w:spacing w:before="240" w:line="317" w:lineRule="exact"/>
      <w:ind w:hanging="360"/>
      <w:jc w:val="both"/>
    </w:pPr>
    <w:rPr>
      <w:color w:val="auto"/>
      <w:sz w:val="20"/>
      <w:szCs w:val="20"/>
    </w:rPr>
  </w:style>
  <w:style w:type="character" w:customStyle="1" w:styleId="2115pt">
    <w:name w:val="Основной текст (2) + 11;5 pt"/>
    <w:rsid w:val="002501E5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3">
    <w:name w:val="caption"/>
    <w:basedOn w:val="a"/>
    <w:next w:val="a"/>
    <w:uiPriority w:val="35"/>
    <w:unhideWhenUsed/>
    <w:qFormat/>
    <w:rsid w:val="002501E5"/>
    <w:pPr>
      <w:widowControl w:val="0"/>
      <w:spacing w:after="200"/>
    </w:pPr>
    <w:rPr>
      <w:rFonts w:ascii="Courier New" w:eastAsia="Courier New" w:hAnsi="Courier New" w:cs="Courier New"/>
      <w:b/>
      <w:bCs/>
      <w:color w:val="4F81BD"/>
      <w:sz w:val="18"/>
      <w:szCs w:val="18"/>
    </w:rPr>
  </w:style>
  <w:style w:type="paragraph" w:styleId="a4">
    <w:name w:val="Normal (Web)"/>
    <w:basedOn w:val="a"/>
    <w:uiPriority w:val="99"/>
    <w:unhideWhenUsed/>
    <w:rsid w:val="002501E5"/>
    <w:pPr>
      <w:spacing w:before="100" w:beforeAutospacing="1" w:after="100" w:afterAutospacing="1"/>
    </w:pPr>
    <w:rPr>
      <w:color w:val="auto"/>
    </w:rPr>
  </w:style>
  <w:style w:type="paragraph" w:styleId="a5">
    <w:name w:val="List Paragraph"/>
    <w:basedOn w:val="a"/>
    <w:uiPriority w:val="34"/>
    <w:qFormat/>
    <w:rsid w:val="002501E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style18">
    <w:name w:val="style18"/>
    <w:basedOn w:val="a"/>
    <w:uiPriority w:val="99"/>
    <w:rsid w:val="002501E5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2501E5"/>
    <w:pPr>
      <w:widowControl w:val="0"/>
      <w:autoSpaceDE w:val="0"/>
      <w:autoSpaceDN w:val="0"/>
    </w:pPr>
    <w:rPr>
      <w:color w:val="auto"/>
      <w:sz w:val="22"/>
      <w:szCs w:val="22"/>
      <w:lang w:bidi="ru-RU"/>
    </w:rPr>
  </w:style>
  <w:style w:type="character" w:styleId="a6">
    <w:name w:val="Hyperlink"/>
    <w:basedOn w:val="a0"/>
    <w:unhideWhenUsed/>
    <w:rsid w:val="008D6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.resh.edu.ru" TargetMode="External"/><Relationship Id="rId18" Type="http://schemas.openxmlformats.org/officeDocument/2006/relationships/hyperlink" Target="https://fg.resh.edu.ru" TargetMode="External"/><Relationship Id="rId26" Type="http://schemas.openxmlformats.org/officeDocument/2006/relationships/hyperlink" Target="https://fg.resh.edu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fg.resh.edu.ru" TargetMode="External"/><Relationship Id="rId34" Type="http://schemas.openxmlformats.org/officeDocument/2006/relationships/hyperlink" Target="https://fg.resh.edu.ru" TargetMode="External"/><Relationship Id="rId7" Type="http://schemas.openxmlformats.org/officeDocument/2006/relationships/hyperlink" Target="https://fg.resh.edu.ru" TargetMode="External"/><Relationship Id="rId12" Type="http://schemas.openxmlformats.org/officeDocument/2006/relationships/hyperlink" Target="https://fg.resh.edu.ru" TargetMode="External"/><Relationship Id="rId17" Type="http://schemas.openxmlformats.org/officeDocument/2006/relationships/hyperlink" Target="https://fg.resh.edu.ru" TargetMode="External"/><Relationship Id="rId25" Type="http://schemas.openxmlformats.org/officeDocument/2006/relationships/hyperlink" Target="https://fg.resh.edu.ru" TargetMode="External"/><Relationship Id="rId33" Type="http://schemas.openxmlformats.org/officeDocument/2006/relationships/hyperlink" Target="https://fg.resh.edu.ru" TargetMode="External"/><Relationship Id="rId38" Type="http://schemas.openxmlformats.org/officeDocument/2006/relationships/hyperlink" Target="https://fg.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fg.resh.edu.ru" TargetMode="External"/><Relationship Id="rId20" Type="http://schemas.openxmlformats.org/officeDocument/2006/relationships/hyperlink" Target="https://fg.resh.edu.ru" TargetMode="External"/><Relationship Id="rId29" Type="http://schemas.openxmlformats.org/officeDocument/2006/relationships/hyperlink" Target="https://fg.resh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resh.edu.ru" TargetMode="External"/><Relationship Id="rId11" Type="http://schemas.openxmlformats.org/officeDocument/2006/relationships/hyperlink" Target="https://fg.resh.edu.ru" TargetMode="External"/><Relationship Id="rId24" Type="http://schemas.openxmlformats.org/officeDocument/2006/relationships/hyperlink" Target="https://fg.resh.edu.ru" TargetMode="External"/><Relationship Id="rId32" Type="http://schemas.openxmlformats.org/officeDocument/2006/relationships/hyperlink" Target="https://fg.resh.edu.ru" TargetMode="External"/><Relationship Id="rId37" Type="http://schemas.openxmlformats.org/officeDocument/2006/relationships/hyperlink" Target="https://fg.resh.edu.ru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fg.resh.edu.ru" TargetMode="External"/><Relationship Id="rId15" Type="http://schemas.openxmlformats.org/officeDocument/2006/relationships/hyperlink" Target="https://fg.resh.edu.ru" TargetMode="External"/><Relationship Id="rId23" Type="http://schemas.openxmlformats.org/officeDocument/2006/relationships/hyperlink" Target="https://fg.resh.edu.ru" TargetMode="External"/><Relationship Id="rId28" Type="http://schemas.openxmlformats.org/officeDocument/2006/relationships/hyperlink" Target="https://fg.resh.edu.ru" TargetMode="External"/><Relationship Id="rId36" Type="http://schemas.openxmlformats.org/officeDocument/2006/relationships/hyperlink" Target="https://fg.resh.edu.ru" TargetMode="External"/><Relationship Id="rId10" Type="http://schemas.openxmlformats.org/officeDocument/2006/relationships/hyperlink" Target="https://fg.resh.edu.ru" TargetMode="External"/><Relationship Id="rId19" Type="http://schemas.openxmlformats.org/officeDocument/2006/relationships/hyperlink" Target="https://fg.resh.edu.ru" TargetMode="External"/><Relationship Id="rId31" Type="http://schemas.openxmlformats.org/officeDocument/2006/relationships/hyperlink" Target="https://fg.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resh.edu.ru" TargetMode="External"/><Relationship Id="rId14" Type="http://schemas.openxmlformats.org/officeDocument/2006/relationships/hyperlink" Target="https://fg.resh.edu.ru" TargetMode="External"/><Relationship Id="rId22" Type="http://schemas.openxmlformats.org/officeDocument/2006/relationships/hyperlink" Target="https://fg.resh.edu.ru" TargetMode="External"/><Relationship Id="rId27" Type="http://schemas.openxmlformats.org/officeDocument/2006/relationships/hyperlink" Target="https://fg.resh.edu.ru" TargetMode="External"/><Relationship Id="rId30" Type="http://schemas.openxmlformats.org/officeDocument/2006/relationships/hyperlink" Target="https://fg.resh.edu.ru" TargetMode="External"/><Relationship Id="rId35" Type="http://schemas.openxmlformats.org/officeDocument/2006/relationships/hyperlink" Target="https://fg.resh.edu.ru" TargetMode="External"/><Relationship Id="rId8" Type="http://schemas.openxmlformats.org/officeDocument/2006/relationships/hyperlink" Target="https://fg.resh.edu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2023-09-18T11:05:00Z</dcterms:created>
  <dcterms:modified xsi:type="dcterms:W3CDTF">2025-09-09T13:01:00Z</dcterms:modified>
</cp:coreProperties>
</file>